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4CE6">
      <w:pPr>
        <w:spacing w:line="216" w:lineRule="auto"/>
        <w:rPr>
          <w:sz w:val="33"/>
        </w:rPr>
      </w:pPr>
    </w:p>
    <w:p w14:paraId="7298BAE2">
      <w:pPr>
        <w:spacing w:line="216" w:lineRule="auto"/>
        <w:jc w:val="center"/>
        <w:rPr>
          <w:rFonts w:ascii="华文中宋" w:hAnsi="华文中宋" w:eastAsia="华文中宋" w:cs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  <w:t>代表作登记表</w:t>
      </w:r>
    </w:p>
    <w:p w14:paraId="7EBACE3A">
      <w:pPr>
        <w:spacing w:line="216" w:lineRule="auto"/>
        <w:rPr>
          <w:sz w:val="33"/>
        </w:rPr>
      </w:pPr>
    </w:p>
    <w:tbl>
      <w:tblPr>
        <w:tblStyle w:val="5"/>
        <w:tblW w:w="1010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63"/>
        <w:gridCol w:w="12"/>
        <w:gridCol w:w="1791"/>
        <w:gridCol w:w="1762"/>
        <w:gridCol w:w="3872"/>
      </w:tblGrid>
      <w:tr w14:paraId="4CA2B3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920A"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作者姓名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072A2">
            <w:pP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唐克军 周琼  董畅  周逸豪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A0B7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040DD">
            <w:pP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《人民铁道》报业有限公司</w:t>
            </w:r>
          </w:p>
        </w:tc>
      </w:tr>
      <w:tr w14:paraId="6F80E8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599C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作品标题</w:t>
            </w:r>
          </w:p>
        </w:tc>
        <w:tc>
          <w:tcPr>
            <w:tcW w:w="7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42A51"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62个故事里的“流动中国”</w:t>
            </w:r>
          </w:p>
        </w:tc>
      </w:tr>
      <w:tr w14:paraId="3F671C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08A1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作品刊播单位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6DFFE"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《人民铁道》报业有限公司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5100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F957">
            <w:pPr>
              <w:ind w:firstLine="960" w:firstLineChars="30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日</w:t>
            </w:r>
          </w:p>
        </w:tc>
      </w:tr>
      <w:tr w14:paraId="59D389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8725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作品字数或时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长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46F4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3804字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750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作品体裁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258B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通讯、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融媒体作品</w:t>
            </w:r>
          </w:p>
        </w:tc>
      </w:tr>
      <w:tr w14:paraId="70EC183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D82C56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作品传播数据</w:t>
            </w:r>
          </w:p>
        </w:tc>
        <w:tc>
          <w:tcPr>
            <w:tcW w:w="74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DF4F32D">
            <w:pPr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人民日报全国党媒信息公共平台推荐转发，澎湃新闻、今日头条等十余家网站转载，铁路“1+18+N”三级矩阵联动传播</w:t>
            </w:r>
          </w:p>
        </w:tc>
      </w:tr>
      <w:tr w14:paraId="0FD0B1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9" w:hRule="atLeast"/>
          <w:jc w:val="center"/>
        </w:trPr>
        <w:tc>
          <w:tcPr>
            <w:tcW w:w="101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8513F">
            <w:pP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推荐理由（采写简况、作品评价、社会效果、传播数据、获奖情况）</w:t>
            </w:r>
          </w:p>
          <w:p w14:paraId="4BE978B0">
            <w:pPr>
              <w:ind w:firstLine="560" w:firstLineChars="200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</w:p>
          <w:p w14:paraId="536C0D7D">
            <w:pPr>
              <w:ind w:firstLine="560" w:firstLineChars="200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春运是一场规模宏大的迁徙史诗，也是“流动中国”最生动的时代叙事。2025年春运返程高峰期间，《人民铁道》报业有限公司组建“春运一线行”项目组，跨越大半个中国，采访上百名旅客，精心打造了全媒体报道《62个故事里的“流动中国”》，在铁路及社会各界受到广泛好评。</w:t>
            </w:r>
          </w:p>
          <w:p w14:paraId="0A3F841F">
            <w:pPr>
              <w:ind w:firstLine="560" w:firstLineChars="200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作品以“名字”为索引，以“故事”为经纬，不仅细腻捕捉了高铁成网、速度提升、服务智能等中国铁路发展的硬实力，更通过一个个真实个体的春运经历与旅途体验，将“中国式现代化”这一宏大主题落细、落小、落实，让主题报道回归到具体的人的呼吸与心跳。读者在字里行间，既能感受到“流动中国”背后蓬勃的生命力，也能深切体悟到中国式现代化的丰富内涵与广阔前景。</w:t>
            </w:r>
          </w:p>
          <w:p w14:paraId="538D344A">
            <w:pPr>
              <w:ind w:firstLine="560" w:firstLineChars="200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作品在《人民铁道》全媒体平台首发后，被人民日报全国党媒信息公共平台、央视新闻以及澎湃新闻、今日头条等10余家主流媒体平台转载，并入选央视新闻客户端“每日优质稿件精选”，同时被铁路行业30余个账号转发。有读者留言称赞：“铁路版的《清明上河图》”“温度是中国铁路最坚实的底色，好文必爆！”</w:t>
            </w:r>
          </w:p>
          <w:p w14:paraId="4CB45FF0">
            <w:pPr>
              <w:ind w:firstLine="560" w:firstLineChars="200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2025年4月，借助该报道引发的良好反响，《人民铁道》报“春运一线行”项目组被中国记协评为“全国性行业类媒体‘新春走基层’活动优秀团队”；同年7月，以此作品为蓝本进行的主题演讲，在铁路记协主办的“好记者讲好故事”活动中获得第一名；12月，该报道被评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第七届铁路正能量“五个一百”优秀网络作品，实现从传播力到影响力的持续提升。</w:t>
            </w:r>
          </w:p>
        </w:tc>
      </w:tr>
    </w:tbl>
    <w:p w14:paraId="56724E9D">
      <w:pPr>
        <w:ind w:right="240"/>
        <w:jc w:val="righ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eastAsia="黑体"/>
          <w:sz w:val="24"/>
          <w:szCs w:val="24"/>
        </w:rPr>
        <w:t>中国记协202</w:t>
      </w:r>
      <w:r>
        <w:rPr>
          <w:rFonts w:ascii="黑体" w:eastAsia="黑体"/>
          <w:sz w:val="24"/>
          <w:szCs w:val="24"/>
        </w:rPr>
        <w:t>5</w:t>
      </w:r>
      <w:r>
        <w:rPr>
          <w:rFonts w:hint="eastAsia" w:ascii="黑体" w:eastAsia="黑体"/>
          <w:sz w:val="24"/>
          <w:szCs w:val="24"/>
        </w:rPr>
        <w:t>年统一印制</w:t>
      </w:r>
    </w:p>
    <w:sectPr>
      <w:headerReference r:id="rId3" w:type="default"/>
      <w:footerReference r:id="rId4" w:type="default"/>
      <w:type w:val="continuous"/>
      <w:pgSz w:w="11900" w:h="16838"/>
      <w:pgMar w:top="2098" w:right="1531" w:bottom="1984" w:left="1531" w:header="600" w:footer="960" w:gutter="0"/>
      <w:pgNumType w:start="9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7033B">
    <w:pPr>
      <w:spacing w:line="216" w:lineRule="auto"/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80F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80F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C98A9">
    <w:pPr>
      <w:spacing w:line="216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000D6051"/>
    <w:rsid w:val="000F3AEA"/>
    <w:rsid w:val="00130042"/>
    <w:rsid w:val="001F0618"/>
    <w:rsid w:val="005343F3"/>
    <w:rsid w:val="005D0DC6"/>
    <w:rsid w:val="00715CAE"/>
    <w:rsid w:val="007E56D8"/>
    <w:rsid w:val="008D1DDE"/>
    <w:rsid w:val="008D3F8A"/>
    <w:rsid w:val="009F0BE0"/>
    <w:rsid w:val="00BA6D97"/>
    <w:rsid w:val="00BD0BC8"/>
    <w:rsid w:val="00C816AF"/>
    <w:rsid w:val="00D05D25"/>
    <w:rsid w:val="00D21833"/>
    <w:rsid w:val="00E30CED"/>
    <w:rsid w:val="00FF37A7"/>
    <w:rsid w:val="0EE67E08"/>
    <w:rsid w:val="1A5B66EB"/>
    <w:rsid w:val="271A577A"/>
    <w:rsid w:val="2DC81EA9"/>
    <w:rsid w:val="363518AE"/>
    <w:rsid w:val="3B1B2D15"/>
    <w:rsid w:val="41934F12"/>
    <w:rsid w:val="47AE6A94"/>
    <w:rsid w:val="48927A1F"/>
    <w:rsid w:val="5CE57106"/>
    <w:rsid w:val="6969724E"/>
    <w:rsid w:val="7447507B"/>
    <w:rsid w:val="75252A79"/>
    <w:rsid w:val="7B890A5C"/>
    <w:rsid w:val="7D67B2A5"/>
    <w:rsid w:val="99FE8E32"/>
    <w:rsid w:val="A59B3170"/>
    <w:rsid w:val="BB32E27F"/>
    <w:rsid w:val="D50A4893"/>
    <w:rsid w:val="DFA33B44"/>
    <w:rsid w:val="F8CF8299"/>
    <w:rsid w:val="FDC8247F"/>
    <w:rsid w:val="FFBF6D40"/>
    <w:rsid w:val="FFDF9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786</Words>
  <Characters>811</Characters>
  <Lines>1</Lines>
  <Paragraphs>1</Paragraphs>
  <TotalTime>0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2024-04-11T00:17:00Z</dcterms:created>
  <dc:creator>INTSIG</dc:creator>
  <dc:description>Intsig Word Converter</dc:description>
  <cp:lastModifiedBy>ws</cp:lastModifiedBy>
  <cp:lastPrinted>2025-09-09T09:37:00Z</cp:lastPrinted>
  <dcterms:modified xsi:type="dcterms:W3CDTF">2026-04-01T07:51:13Z</dcterms:modified>
  <dc:title>wordbuilder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E244E6B9BCE04217BCE9943B28436727_13</vt:lpwstr>
  </property>
  <property fmtid="{D5CDD505-2E9C-101B-9397-08002B2CF9AE}" pid="4" name="KSOTemplateDocerSaveRecord">
    <vt:lpwstr>eyJoZGlkIjoiZTBkNTZiZjYyM2NiMjcxNjg1NmM0NzRjMTczMDdlNjQiLCJ1c2VySWQiOiIyMDkyMTg1OTYifQ==</vt:lpwstr>
  </property>
</Properties>
</file>